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sz w:val="24"/>
          <w:szCs w:val="24"/>
        </w:rPr>
      </w:pPr>
      <w:r w:rsidDel="00000000" w:rsidR="00000000" w:rsidRPr="00000000">
        <w:rPr>
          <w:rFonts w:ascii="Times New Roman" w:cs="Times New Roman" w:eastAsia="Times New Roman" w:hAnsi="Times New Roman"/>
          <w:b w:val="1"/>
          <w:sz w:val="24"/>
          <w:szCs w:val="24"/>
          <w:rtl w:val="0"/>
        </w:rPr>
        <w:t xml:space="preserve">Congratulations!</w:t>
      </w:r>
      <w:r w:rsidDel="00000000" w:rsidR="00000000" w:rsidRPr="00000000">
        <w:rPr>
          <w:rFonts w:ascii="Times New Roman" w:cs="Times New Roman" w:eastAsia="Times New Roman" w:hAnsi="Times New Roman"/>
          <w:sz w:val="24"/>
          <w:szCs w:val="24"/>
          <w:rtl w:val="0"/>
        </w:rPr>
        <w:t xml:space="preserve"> You have been selected to be one of the participants of the BTGN’s $1/day Child Sponsorship Program. Please visit the page below for more detail: </w:t>
      </w:r>
      <w:hyperlink r:id="rId6">
        <w:r w:rsidDel="00000000" w:rsidR="00000000" w:rsidRPr="00000000">
          <w:rPr>
            <w:color w:val="0000ff"/>
            <w:sz w:val="24"/>
            <w:szCs w:val="24"/>
            <w:u w:val="single"/>
            <w:rtl w:val="0"/>
          </w:rPr>
          <w:t xml:space="preserve">https://btgn.org.au/Child-Sponsorship</w:t>
        </w:r>
      </w:hyperlink>
      <w:r w:rsidDel="00000000" w:rsidR="00000000" w:rsidRPr="00000000">
        <w:rPr>
          <w:sz w:val="24"/>
          <w:szCs w:val="24"/>
          <w:rtl w:val="0"/>
        </w:rPr>
        <w:t xml:space="preserve">.</w:t>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fill out the form below and send it back to: </w:t>
      </w:r>
      <w:hyperlink r:id="rId7">
        <w:r w:rsidDel="00000000" w:rsidR="00000000" w:rsidRPr="00000000">
          <w:rPr>
            <w:rFonts w:ascii="Times New Roman" w:cs="Times New Roman" w:eastAsia="Times New Roman" w:hAnsi="Times New Roman"/>
            <w:color w:val="0000ff"/>
            <w:sz w:val="24"/>
            <w:szCs w:val="24"/>
            <w:u w:val="single"/>
            <w:rtl w:val="0"/>
          </w:rPr>
          <w:t xml:space="preserve">info@btgn.org.au</w:t>
        </w:r>
      </w:hyperlink>
      <w:r w:rsidDel="00000000" w:rsidR="00000000" w:rsidRPr="00000000">
        <w:rPr>
          <w:rFonts w:ascii="Times New Roman" w:cs="Times New Roman" w:eastAsia="Times New Roman" w:hAnsi="Times New Roman"/>
          <w:sz w:val="24"/>
          <w:szCs w:val="24"/>
          <w:rtl w:val="0"/>
        </w:rPr>
        <w:t xml:space="preserve">. You need to attach the transfer receipt of $365 with this form to complete your registration for the year. </w:t>
      </w:r>
    </w:p>
    <w:p w:rsidR="00000000" w:rsidDel="00000000" w:rsidP="00000000" w:rsidRDefault="00000000" w:rsidRPr="00000000" w14:paraId="00000004">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Account details:</w:t>
      </w:r>
    </w:p>
    <w:p w:rsidR="00000000" w:rsidDel="00000000" w:rsidP="00000000" w:rsidRDefault="00000000" w:rsidRPr="00000000" w14:paraId="0000000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Account Name: Bridge The Gap Nepal INC.</w:t>
      </w:r>
    </w:p>
    <w:p w:rsidR="00000000" w:rsidDel="00000000" w:rsidP="00000000" w:rsidRDefault="00000000" w:rsidRPr="00000000" w14:paraId="0000000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BSB: 032067 | A/c No.: 431135</w:t>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 CSP OR Child Sponsorship Program</w:t>
        <w:br w:type="textWrapping"/>
      </w:r>
      <w:r w:rsidDel="00000000" w:rsidR="00000000" w:rsidRPr="00000000">
        <w:rPr>
          <w:rtl w:val="0"/>
        </w:rPr>
      </w:r>
    </w:p>
    <w:tbl>
      <w:tblPr>
        <w:tblStyle w:val="Table1"/>
        <w:tblW w:w="10569.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77"/>
        <w:gridCol w:w="805"/>
        <w:gridCol w:w="992"/>
        <w:gridCol w:w="992"/>
        <w:gridCol w:w="851"/>
        <w:gridCol w:w="992"/>
        <w:gridCol w:w="4360"/>
        <w:tblGridChange w:id="0">
          <w:tblGrid>
            <w:gridCol w:w="1577"/>
            <w:gridCol w:w="805"/>
            <w:gridCol w:w="992"/>
            <w:gridCol w:w="992"/>
            <w:gridCol w:w="851"/>
            <w:gridCol w:w="992"/>
            <w:gridCol w:w="4360"/>
          </w:tblGrid>
        </w:tblGridChange>
      </w:tblGrid>
      <w:tr>
        <w:trPr>
          <w:cantSplit w:val="0"/>
          <w:trHeight w:val="536.953125" w:hRule="atLeast"/>
          <w:tblHeader w:val="0"/>
        </w:trPr>
        <w:tc>
          <w:tcPr/>
          <w:p w:rsidR="00000000" w:rsidDel="00000000" w:rsidP="00000000" w:rsidRDefault="00000000" w:rsidRPr="00000000" w14:paraId="0000000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Name</w:t>
            </w:r>
          </w:p>
          <w:p w:rsidR="00000000" w:rsidDel="00000000" w:rsidP="00000000" w:rsidRDefault="00000000" w:rsidRPr="00000000" w14:paraId="0000000A">
            <w:pPr>
              <w:spacing w:line="240" w:lineRule="auto"/>
              <w:ind w:hanging="108"/>
              <w:rPr>
                <w:rFonts w:ascii="Times New Roman" w:cs="Times New Roman" w:eastAsia="Times New Roman" w:hAnsi="Times New Roman"/>
                <w:b w:val="1"/>
                <w:sz w:val="24"/>
                <w:szCs w:val="24"/>
              </w:rPr>
            </w:pPr>
            <w:r w:rsidDel="00000000" w:rsidR="00000000" w:rsidRPr="00000000">
              <w:rPr>
                <w:rtl w:val="0"/>
              </w:rPr>
            </w:r>
          </w:p>
        </w:tc>
        <w:tc>
          <w:tcPr>
            <w:gridSpan w:val="6"/>
          </w:tcPr>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Address:</w:t>
            </w:r>
          </w:p>
          <w:p w:rsidR="00000000" w:rsidDel="00000000" w:rsidP="00000000" w:rsidRDefault="00000000" w:rsidRPr="00000000" w14:paraId="00000013">
            <w:pPr>
              <w:spacing w:line="240" w:lineRule="auto"/>
              <w:rPr>
                <w:rFonts w:ascii="Times New Roman" w:cs="Times New Roman" w:eastAsia="Times New Roman" w:hAnsi="Times New Roman"/>
                <w:b w:val="1"/>
                <w:sz w:val="24"/>
                <w:szCs w:val="24"/>
              </w:rPr>
            </w:pPr>
            <w:r w:rsidDel="00000000" w:rsidR="00000000" w:rsidRPr="00000000">
              <w:rPr>
                <w:rtl w:val="0"/>
              </w:rPr>
            </w:r>
          </w:p>
        </w:tc>
        <w:tc>
          <w:tcPr>
            <w:gridSpan w:val="6"/>
          </w:tcPr>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Phone</w:t>
            </w:r>
          </w:p>
          <w:p w:rsidR="00000000" w:rsidDel="00000000" w:rsidP="00000000" w:rsidRDefault="00000000" w:rsidRPr="00000000" w14:paraId="0000001D">
            <w:pPr>
              <w:spacing w:line="240" w:lineRule="auto"/>
              <w:rPr>
                <w:rFonts w:ascii="Times New Roman" w:cs="Times New Roman" w:eastAsia="Times New Roman" w:hAnsi="Times New Roman"/>
                <w:b w:val="1"/>
                <w:sz w:val="24"/>
                <w:szCs w:val="24"/>
              </w:rPr>
            </w:pPr>
            <w:r w:rsidDel="00000000" w:rsidR="00000000" w:rsidRPr="00000000">
              <w:rPr>
                <w:rtl w:val="0"/>
              </w:rPr>
            </w:r>
          </w:p>
        </w:tc>
        <w:tc>
          <w:tcPr>
            <w:gridSpan w:val="6"/>
          </w:tcPr>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Email</w:t>
            </w:r>
          </w:p>
          <w:p w:rsidR="00000000" w:rsidDel="00000000" w:rsidP="00000000" w:rsidRDefault="00000000" w:rsidRPr="00000000" w14:paraId="00000026">
            <w:pPr>
              <w:spacing w:line="240" w:lineRule="auto"/>
              <w:rPr>
                <w:rFonts w:ascii="Times New Roman" w:cs="Times New Roman" w:eastAsia="Times New Roman" w:hAnsi="Times New Roman"/>
                <w:b w:val="1"/>
                <w:sz w:val="24"/>
                <w:szCs w:val="24"/>
              </w:rPr>
            </w:pPr>
            <w:r w:rsidDel="00000000" w:rsidR="00000000" w:rsidRPr="00000000">
              <w:rPr>
                <w:rtl w:val="0"/>
              </w:rPr>
            </w:r>
          </w:p>
        </w:tc>
        <w:tc>
          <w:tcPr>
            <w:gridSpan w:val="6"/>
          </w:tcPr>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Commitment For (Tick)</w:t>
            </w:r>
          </w:p>
        </w:tc>
        <w:tc>
          <w:tcPr>
            <w:tcBorders>
              <w:right w:color="000000" w:space="0" w:sz="4" w:val="single"/>
            </w:tcBorders>
          </w:tcPr>
          <w:p w:rsidR="00000000" w:rsidDel="00000000" w:rsidP="00000000" w:rsidRDefault="00000000" w:rsidRPr="00000000" w14:paraId="0000002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w:t>
            </w:r>
          </w:p>
          <w:p w:rsidR="00000000" w:rsidDel="00000000" w:rsidP="00000000" w:rsidRDefault="00000000" w:rsidRPr="00000000" w14:paraId="0000002F">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3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w:t>
            </w:r>
          </w:p>
        </w:tc>
        <w:tc>
          <w:tcPr>
            <w:tcBorders>
              <w:left w:color="000000" w:space="0" w:sz="4" w:val="single"/>
              <w:right w:color="000000" w:space="0" w:sz="4" w:val="single"/>
            </w:tcBorders>
          </w:tcPr>
          <w:p w:rsidR="00000000" w:rsidDel="00000000" w:rsidP="00000000" w:rsidRDefault="00000000" w:rsidRPr="00000000" w14:paraId="0000003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w:t>
            </w:r>
          </w:p>
          <w:p w:rsidR="00000000" w:rsidDel="00000000" w:rsidP="00000000" w:rsidRDefault="00000000" w:rsidRPr="00000000" w14:paraId="00000032">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3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2026</w:t>
            </w:r>
          </w:p>
          <w:p w:rsidR="00000000" w:rsidDel="00000000" w:rsidP="00000000" w:rsidRDefault="00000000" w:rsidRPr="00000000" w14:paraId="00000034">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3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2027</w:t>
            </w:r>
          </w:p>
        </w:tc>
        <w:tc>
          <w:tcPr>
            <w:tcBorders>
              <w:left w:color="000000" w:space="0" w:sz="4" w:val="single"/>
            </w:tcBorders>
          </w:tcPr>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Ongoing basis until I notify</w:t>
            </w:r>
          </w:p>
        </w:tc>
      </w:tr>
      <w:tr>
        <w:trPr>
          <w:cantSplit w:val="0"/>
          <w:trHeight w:val="1095" w:hRule="atLeast"/>
          <w:tblHeader w:val="0"/>
        </w:trPr>
        <w:tc>
          <w:tcPr/>
          <w:p w:rsidR="00000000" w:rsidDel="00000000" w:rsidP="00000000" w:rsidRDefault="00000000" w:rsidRPr="00000000" w14:paraId="0000003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Comments</w:t>
            </w:r>
          </w:p>
        </w:tc>
        <w:tc>
          <w:tcPr>
            <w:gridSpan w:val="6"/>
          </w:tcPr>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numPr>
          <w:ilvl w:val="0"/>
          <w:numId w:val="1"/>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BTGN’s $1/day Child Sponsorship Program (one off $365/year) provides a child complete package of stationery and school fees for the whole year. </w:t>
      </w:r>
    </w:p>
    <w:p w:rsidR="00000000" w:rsidDel="00000000" w:rsidP="00000000" w:rsidRDefault="00000000" w:rsidRPr="00000000" w14:paraId="00000041">
      <w:pPr>
        <w:numPr>
          <w:ilvl w:val="0"/>
          <w:numId w:val="1"/>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Payment has to be made before the end of February each year to participate in this campaign. If payment is received later than the due date, you will be automatically registered for the following year.</w:t>
      </w:r>
    </w:p>
    <w:p w:rsidR="00000000" w:rsidDel="00000000" w:rsidP="00000000" w:rsidRDefault="00000000" w:rsidRPr="00000000" w14:paraId="00000042">
      <w:pPr>
        <w:numPr>
          <w:ilvl w:val="0"/>
          <w:numId w:val="1"/>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send you updates on the progress of students every six months.</w:t>
      </w:r>
    </w:p>
    <w:p w:rsidR="00000000" w:rsidDel="00000000" w:rsidP="00000000" w:rsidRDefault="00000000" w:rsidRPr="00000000" w14:paraId="00000043">
      <w:pPr>
        <w:numPr>
          <w:ilvl w:val="0"/>
          <w:numId w:val="1"/>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Participants will be selected on a first come first serve basis. You will be counted once we receive your completed form with payment receipt attached.</w:t>
      </w:r>
    </w:p>
    <w:p w:rsidR="00000000" w:rsidDel="00000000" w:rsidP="00000000" w:rsidRDefault="00000000" w:rsidRPr="00000000" w14:paraId="00000044">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2"/>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further information contact any of of below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Sujeeta Dangol</w:t>
            </w:r>
          </w:p>
          <w:p w:rsidR="00000000" w:rsidDel="00000000" w:rsidP="00000000" w:rsidRDefault="00000000" w:rsidRPr="00000000" w14:paraId="0000004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w:t>
            </w:r>
            <w:hyperlink r:id="rId8">
              <w:r w:rsidDel="00000000" w:rsidR="00000000" w:rsidRPr="00000000">
                <w:rPr>
                  <w:rFonts w:ascii="Times New Roman" w:cs="Times New Roman" w:eastAsia="Times New Roman" w:hAnsi="Times New Roman"/>
                  <w:color w:val="1155cc"/>
                  <w:sz w:val="24"/>
                  <w:szCs w:val="24"/>
                  <w:u w:val="single"/>
                  <w:rtl w:val="0"/>
                </w:rPr>
                <w:t xml:space="preserve">president@btgn.org.au</w:t>
              </w:r>
            </w:hyperlink>
            <w:r w:rsidDel="00000000" w:rsidR="00000000" w:rsidRPr="00000000">
              <w:rPr>
                <w:rtl w:val="0"/>
              </w:rPr>
            </w:r>
          </w:p>
          <w:p w:rsidR="00000000" w:rsidDel="00000000" w:rsidP="00000000" w:rsidRDefault="00000000" w:rsidRPr="00000000" w14:paraId="0000004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 043114954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Shiva Shrestha</w:t>
            </w:r>
          </w:p>
          <w:p w:rsidR="00000000" w:rsidDel="00000000" w:rsidP="00000000" w:rsidRDefault="00000000" w:rsidRPr="00000000" w14:paraId="0000004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r>
            <w:hyperlink r:id="rId9">
              <w:r w:rsidDel="00000000" w:rsidR="00000000" w:rsidRPr="00000000">
                <w:rPr>
                  <w:rFonts w:ascii="Times New Roman" w:cs="Times New Roman" w:eastAsia="Times New Roman" w:hAnsi="Times New Roman"/>
                  <w:color w:val="1155cc"/>
                  <w:sz w:val="24"/>
                  <w:szCs w:val="24"/>
                  <w:u w:val="single"/>
                  <w:rtl w:val="0"/>
                </w:rPr>
                <w:t xml:space="preserve">shiva.shrestha@btgn.org.au</w:t>
              </w:r>
            </w:hyperlink>
            <w:r w:rsidDel="00000000" w:rsidR="00000000" w:rsidRPr="00000000">
              <w:rPr>
                <w:rtl w:val="0"/>
              </w:rPr>
            </w:r>
          </w:p>
          <w:p w:rsidR="00000000" w:rsidDel="00000000" w:rsidP="00000000" w:rsidRDefault="00000000" w:rsidRPr="00000000" w14:paraId="0000004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T:0414479155 </w:t>
            </w:r>
          </w:p>
        </w:tc>
      </w:tr>
    </w:tbl>
    <w:p w:rsidR="00000000" w:rsidDel="00000000" w:rsidP="00000000" w:rsidRDefault="00000000" w:rsidRPr="00000000" w14:paraId="0000004D">
      <w:pPr>
        <w:spacing w:line="240" w:lineRule="auto"/>
        <w:jc w:val="center"/>
        <w:rPr>
          <w:sz w:val="24"/>
          <w:szCs w:val="24"/>
        </w:rPr>
      </w:pPr>
      <w:r w:rsidDel="00000000" w:rsidR="00000000" w:rsidRPr="00000000">
        <w:rPr>
          <w:rFonts w:ascii="Times New Roman" w:cs="Times New Roman" w:eastAsia="Times New Roman" w:hAnsi="Times New Roman"/>
          <w:sz w:val="24"/>
          <w:szCs w:val="24"/>
          <w:rtl w:val="0"/>
        </w:rPr>
        <w:t xml:space="preserve">Thank you for your interest and looking forward to working with you to make a difference in peoples’ lives. </w:t>
      </w:r>
      <w:r w:rsidDel="00000000" w:rsidR="00000000" w:rsidRPr="00000000">
        <w:rPr>
          <w:rtl w:val="0"/>
        </w:rPr>
      </w:r>
    </w:p>
    <w:sectPr>
      <w:headerReference r:id="rId10" w:type="default"/>
      <w:footerReference r:id="rId11"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133350</wp:posOffset>
          </wp:positionH>
          <wp:positionV relativeFrom="paragraph">
            <wp:posOffset>-190499</wp:posOffset>
          </wp:positionV>
          <wp:extent cx="928688" cy="9286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28688" cy="928688"/>
                  </a:xfrm>
                  <a:prstGeom prst="rect"/>
                  <a:ln/>
                </pic:spPr>
              </pic:pic>
            </a:graphicData>
          </a:graphic>
        </wp:anchor>
      </w:drawing>
    </w:r>
  </w:p>
  <w:p w:rsidR="00000000" w:rsidDel="00000000" w:rsidP="00000000" w:rsidRDefault="00000000" w:rsidRPr="00000000" w14:paraId="0000004F">
    <w:pPr>
      <w:jc w:val="center"/>
      <w:rPr>
        <w:sz w:val="30"/>
        <w:szCs w:val="30"/>
      </w:rPr>
    </w:pPr>
    <w:r w:rsidDel="00000000" w:rsidR="00000000" w:rsidRPr="00000000">
      <w:rPr>
        <w:sz w:val="30"/>
        <w:szCs w:val="30"/>
        <w:rtl w:val="0"/>
      </w:rPr>
      <w:t xml:space="preserve">            $1/Day Child Sponsorship Registration Form</w:t>
    </w:r>
  </w:p>
  <w:p w:rsidR="00000000" w:rsidDel="00000000" w:rsidP="00000000" w:rsidRDefault="00000000" w:rsidRPr="00000000" w14:paraId="00000050">
    <w:pPr>
      <w:jc w:val="center"/>
      <w:rPr>
        <w:sz w:val="30"/>
        <w:szCs w:val="30"/>
      </w:rPr>
    </w:pPr>
    <w:r w:rsidDel="00000000" w:rsidR="00000000" w:rsidRPr="00000000">
      <w:rPr>
        <w:rtl w:val="0"/>
      </w:rPr>
    </w:r>
  </w:p>
  <w:p w:rsidR="00000000" w:rsidDel="00000000" w:rsidP="00000000" w:rsidRDefault="00000000" w:rsidRPr="00000000" w14:paraId="00000051">
    <w:pPr>
      <w:jc w:val="center"/>
      <w:rPr>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jc w:val="center"/>
      <w:rPr>
        <w:sz w:val="30"/>
        <w:szCs w:val="3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shiva.shrestha@btgn.org.au" TargetMode="External"/><Relationship Id="rId5" Type="http://schemas.openxmlformats.org/officeDocument/2006/relationships/styles" Target="styles.xml"/><Relationship Id="rId6" Type="http://schemas.openxmlformats.org/officeDocument/2006/relationships/hyperlink" Target="https://btgn.org.au/Child-Sponsorship" TargetMode="External"/><Relationship Id="rId7" Type="http://schemas.openxmlformats.org/officeDocument/2006/relationships/hyperlink" Target="mailto:info@btgn.org.au" TargetMode="External"/><Relationship Id="rId8" Type="http://schemas.openxmlformats.org/officeDocument/2006/relationships/hyperlink" Target="mailto:president@btgn.org.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